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39A28" w14:textId="77777777" w:rsidR="003F0863" w:rsidRDefault="000F1013">
      <w:pPr>
        <w:tabs>
          <w:tab w:val="left" w:pos="0"/>
        </w:tabs>
        <w:spacing w:after="0" w:line="240" w:lineRule="auto"/>
        <w:ind w:left="315"/>
        <w:jc w:val="center"/>
        <w:rPr>
          <w:rFonts w:ascii="Times New Roman" w:eastAsia="SimSun" w:hAnsi="Times New Roman" w:cs="Times New Roman"/>
          <w:b/>
          <w:bCs/>
        </w:rPr>
      </w:pPr>
      <w:r>
        <w:rPr>
          <w:rFonts w:ascii="Times New Roman" w:eastAsia="SimSun" w:hAnsi="Times New Roman" w:cs="Times New Roman"/>
          <w:b/>
          <w:bCs/>
        </w:rPr>
        <w:t>ANEXO A</w:t>
      </w:r>
    </w:p>
    <w:p w14:paraId="254A5C47" w14:textId="77777777" w:rsidR="000F1013" w:rsidRDefault="000F1013">
      <w:pPr>
        <w:tabs>
          <w:tab w:val="left" w:pos="0"/>
        </w:tabs>
        <w:spacing w:after="0" w:line="240" w:lineRule="auto"/>
        <w:ind w:left="315"/>
        <w:jc w:val="center"/>
        <w:rPr>
          <w:rFonts w:ascii="Times New Roman" w:eastAsia="SimSun" w:hAnsi="Times New Roman" w:cs="Times New Roman"/>
          <w:b/>
          <w:bCs/>
        </w:rPr>
      </w:pPr>
    </w:p>
    <w:p w14:paraId="21ADCA73" w14:textId="77777777" w:rsidR="003F0863" w:rsidRDefault="000F1013">
      <w:pPr>
        <w:tabs>
          <w:tab w:val="left" w:pos="0"/>
        </w:tabs>
        <w:spacing w:after="0" w:line="240" w:lineRule="auto"/>
        <w:ind w:left="315"/>
        <w:jc w:val="center"/>
        <w:rPr>
          <w:rFonts w:ascii="Times New Roman" w:eastAsia="SimSun" w:hAnsi="Times New Roman" w:cs="Times New Roman"/>
          <w:b/>
          <w:bCs/>
        </w:rPr>
      </w:pPr>
      <w:r>
        <w:rPr>
          <w:rFonts w:ascii="Times New Roman" w:eastAsia="SimSun" w:hAnsi="Times New Roman" w:cs="Times New Roman"/>
          <w:b/>
          <w:bCs/>
        </w:rPr>
        <w:t>MODELO DE TERMO DE COMPARTILHAMENTO DE DADOS E CONFIDENCIALIDADE</w:t>
      </w:r>
    </w:p>
    <w:p w14:paraId="233C500E" w14:textId="77777777" w:rsidR="003F0863" w:rsidRDefault="003F0863">
      <w:pPr>
        <w:tabs>
          <w:tab w:val="left" w:pos="0"/>
        </w:tabs>
        <w:spacing w:after="0" w:line="240" w:lineRule="auto"/>
        <w:ind w:left="315"/>
        <w:jc w:val="both"/>
        <w:rPr>
          <w:rFonts w:ascii="Times New Roman" w:eastAsia="SimSun" w:hAnsi="Times New Roman" w:cs="Times New Roman"/>
        </w:rPr>
      </w:pPr>
    </w:p>
    <w:p w14:paraId="5BD7FE5A"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O Conselho Regional de Enfermagem de Mato Grosso (Coren-MT) visa fomentar os mais altos valores éticos em suas atividades, incluindo quando da escolha de seus parceiros, portanto, faz parte da missão do Coren-MT “Assegurar à sociedade uma assistência de Enfermagem ética, cientifica e de qualidade por meio da regulamentação, fiscalização e disciplinamento do exercício profissional”. </w:t>
      </w:r>
    </w:p>
    <w:p w14:paraId="0845B7A9" w14:textId="77777777" w:rsidR="003F0863" w:rsidRDefault="003F0863">
      <w:pPr>
        <w:tabs>
          <w:tab w:val="left" w:pos="0"/>
        </w:tabs>
        <w:spacing w:after="0" w:line="240" w:lineRule="auto"/>
        <w:jc w:val="both"/>
        <w:rPr>
          <w:rFonts w:ascii="Times New Roman" w:eastAsia="SimSun" w:hAnsi="Times New Roman" w:cs="Times New Roman"/>
        </w:rPr>
      </w:pPr>
    </w:p>
    <w:p w14:paraId="75A3969F"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O Coren-MT espera que os seus parceiros compartilhem e incorporem os seus valores e o compromisso com a integridade para a construção de um relacionamento duradouro. É seu papel exercer suas atividades dentro dos princípios da ética e dos deveres que a lei impõe, principalmente no que se refere a tomar providências acauteladoras de forma a evitar riscos, incertezas e prejuízos ao Coren-MT ou terceiros. </w:t>
      </w:r>
    </w:p>
    <w:p w14:paraId="1FD655DD" w14:textId="77777777" w:rsidR="003F0863" w:rsidRDefault="003F0863">
      <w:pPr>
        <w:tabs>
          <w:tab w:val="left" w:pos="0"/>
        </w:tabs>
        <w:spacing w:after="0" w:line="240" w:lineRule="auto"/>
        <w:jc w:val="both"/>
        <w:rPr>
          <w:rFonts w:ascii="Times New Roman" w:eastAsia="SimSun" w:hAnsi="Times New Roman" w:cs="Times New Roman"/>
        </w:rPr>
      </w:pPr>
    </w:p>
    <w:p w14:paraId="7CA8BBC0"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Estas cláusulas destinam-se aos “PARCEIROS”, os quais abrangem todas as pessoas e empresas que fazem negócios e parcerias, sejam clientes, fornecedores de bens, prestadores de serviços ou estejam envolvidos em qualquer outra espécie de relação contratual com o Conselho Regional de Enfermagem de Mato Grosso (COREN-MT). </w:t>
      </w:r>
    </w:p>
    <w:p w14:paraId="7037A4FD" w14:textId="77777777" w:rsidR="003F0863" w:rsidRDefault="003F0863">
      <w:pPr>
        <w:tabs>
          <w:tab w:val="left" w:pos="0"/>
        </w:tabs>
        <w:spacing w:after="0" w:line="240" w:lineRule="auto"/>
        <w:jc w:val="both"/>
        <w:rPr>
          <w:rFonts w:ascii="Times New Roman" w:eastAsia="SimSun" w:hAnsi="Times New Roman" w:cs="Times New Roman"/>
        </w:rPr>
      </w:pPr>
    </w:p>
    <w:p w14:paraId="21C18203"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A aceitação das condições aqui descritas é um pré-requisito para todas as contratações firmadas com o Coren-MT. Portanto, ao firmar contrato ou criar qualquer parceria com o Coren-MT, estas disposições serão automaticamente incorporadas como parte do contrato e a CESSIONÁRIA afirma o seu compromisso em cumpri-las.</w:t>
      </w:r>
    </w:p>
    <w:p w14:paraId="17A5698F"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 </w:t>
      </w:r>
    </w:p>
    <w:p w14:paraId="3FCF5CD4"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Quando da execução de suas atividades, Coren-MT e CESSIONÁRIA compartilharem informações relacionadas a pessoas naturais identificadas ou identificáveis (Dados Pessoais) as Partes serão consideradas como controladoras de tais Dados Pessoais e deverão observar todos os requisitos e limites da Lei 13.709/2018 - Lei Geral de Proteção de Dados Pessoais (LGPD), bem como as disposições abaixo indicadas. Todos os termos do presente instrumento serão aqueles definidos na LGPD.</w:t>
      </w:r>
    </w:p>
    <w:p w14:paraId="11290E9B" w14:textId="77777777" w:rsidR="003F0863" w:rsidRDefault="003F0863">
      <w:pPr>
        <w:tabs>
          <w:tab w:val="left" w:pos="0"/>
        </w:tabs>
        <w:spacing w:after="0" w:line="240" w:lineRule="auto"/>
        <w:ind w:left="315"/>
        <w:jc w:val="both"/>
        <w:rPr>
          <w:rFonts w:ascii="Times New Roman" w:eastAsia="SimSun" w:hAnsi="Times New Roman" w:cs="Times New Roman"/>
        </w:rPr>
      </w:pPr>
    </w:p>
    <w:p w14:paraId="6F21FEC3"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1.Em qualquer caso, o tratamento dos Dados Pessoais – o que inclui o compartilhamento de tais Dados Pessoais conforme definido pela LGPD – observará a finalidade do contrato. Diante disto, entende-se que Coren-MT e CESSIONÁRIA apenas realizarão o tratamento de dados estritamente necessários para a realização de sua relação contratual e, em nenhuma hipótese, solicitarão dados de maneira injustificada ou irregular.</w:t>
      </w:r>
    </w:p>
    <w:p w14:paraId="0637705C"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1.1 O Coren-MT declara que fornecerá à CESSIONÁRIA acesso a Dados Pessoais apenas na medida em que a CESSIONÁRIA necessite justificadamente, bem como, que previamente a qualquer envio, o Coren-MT confirmará e/ou providenciará sua autorização legal para fazê-lo.</w:t>
      </w:r>
    </w:p>
    <w:p w14:paraId="17DE3418" w14:textId="77777777" w:rsidR="003F0863" w:rsidRDefault="003F0863">
      <w:pPr>
        <w:tabs>
          <w:tab w:val="left" w:pos="0"/>
        </w:tabs>
        <w:spacing w:after="0" w:line="240" w:lineRule="auto"/>
        <w:jc w:val="both"/>
        <w:rPr>
          <w:rFonts w:ascii="Times New Roman" w:eastAsia="SimSun" w:hAnsi="Times New Roman" w:cs="Times New Roman"/>
        </w:rPr>
      </w:pPr>
    </w:p>
    <w:p w14:paraId="428138D0"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2.Cada Parte será a única responsável por seu tratamento dos Dados Pessoais, incluindo a seleção do método e das finalidades de tratamento, e a determinação da base legal aplicável. Havendo tratamento de dados, o Coren-MT deverá garantir a existência de uma base de armazenamento válida e segura para o compartilhamento dos Dados Pessoais com a CESSIONÁRIA.</w:t>
      </w:r>
    </w:p>
    <w:p w14:paraId="726D50F6" w14:textId="77777777" w:rsidR="003F0863" w:rsidRDefault="003F0863">
      <w:pPr>
        <w:tabs>
          <w:tab w:val="left" w:pos="0"/>
        </w:tabs>
        <w:spacing w:after="0" w:line="240" w:lineRule="auto"/>
        <w:jc w:val="both"/>
        <w:rPr>
          <w:rFonts w:ascii="Times New Roman" w:eastAsia="SimSun" w:hAnsi="Times New Roman" w:cs="Times New Roman"/>
        </w:rPr>
      </w:pPr>
    </w:p>
    <w:p w14:paraId="66C7DF8E"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lastRenderedPageBreak/>
        <w:t xml:space="preserve">3.A CESSIONÁRIA declara e garante ao Coren-MT que estas declarações e garantias são verdadeiras, precisas, completas e corretas nesta data, e assim permanecerão enquanto a relação com o Coren-MT permanecer em vigor: </w:t>
      </w:r>
    </w:p>
    <w:p w14:paraId="1CD843E6" w14:textId="670E509B"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I. Possui um programa adequado e efe</w:t>
      </w:r>
      <w:r w:rsidR="00F265EC">
        <w:rPr>
          <w:rFonts w:ascii="Times New Roman" w:eastAsia="SimSun" w:hAnsi="Times New Roman" w:cs="Times New Roman"/>
        </w:rPr>
        <w:t>ti</w:t>
      </w:r>
      <w:r>
        <w:rPr>
          <w:rFonts w:ascii="Times New Roman" w:eastAsia="SimSun" w:hAnsi="Times New Roman" w:cs="Times New Roman"/>
        </w:rPr>
        <w:t>vo de conformidade com as leis, regulamentos e quaisquer norma</w:t>
      </w:r>
      <w:r w:rsidR="00F265EC">
        <w:rPr>
          <w:rFonts w:ascii="Times New Roman" w:eastAsia="SimSun" w:hAnsi="Times New Roman" w:cs="Times New Roman"/>
        </w:rPr>
        <w:t>ti</w:t>
      </w:r>
      <w:r>
        <w:rPr>
          <w:rFonts w:ascii="Times New Roman" w:eastAsia="SimSun" w:hAnsi="Times New Roman" w:cs="Times New Roman"/>
        </w:rPr>
        <w:t xml:space="preserve">vas aplicáveis ao tratamento de Dados Pessoais, incluindo a LGPD; </w:t>
      </w:r>
    </w:p>
    <w:p w14:paraId="2FB184F4"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II Dispõe de pessoa para atuar como Encarregado de Dados, nos termos da LGPD, e exceto em caso de hipótese de dispensa válida prevista em lei ou regulamento; </w:t>
      </w:r>
    </w:p>
    <w:p w14:paraId="48465989" w14:textId="307C9C71"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III. Mantém confidenciais os Dados Pessoais e adota políticas e medidas adequadas e efetivas de segurança de informação, </w:t>
      </w:r>
      <w:r w:rsidR="00F265EC">
        <w:rPr>
          <w:rFonts w:ascii="Times New Roman" w:eastAsia="SimSun" w:hAnsi="Times New Roman" w:cs="Times New Roman"/>
        </w:rPr>
        <w:t>compatíveis</w:t>
      </w:r>
      <w:r>
        <w:rPr>
          <w:rFonts w:ascii="Times New Roman" w:eastAsia="SimSun" w:hAnsi="Times New Roman" w:cs="Times New Roman"/>
        </w:rPr>
        <w:t xml:space="preserve"> com a Lei aplicável, com a finalidade do Tratamento dos Dados Pessoais e com os melhores padrões do mercado; </w:t>
      </w:r>
    </w:p>
    <w:p w14:paraId="4DE5AEE4"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IV. Não realizará qualquer tratamento indevido, irregular ou ilegal, de forma direta e/ou indireta, ativa e/ou passiva, de dados pessoais a que tenha acesso em razão da execução de eventuais contratos celebrados com o Coren-MT. </w:t>
      </w:r>
    </w:p>
    <w:p w14:paraId="7F733DA9"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V. Tem pleno conhecimento de que todos os Dados Pessoais que forem tratados, durante a vigência da relação entre as Partes, não são passiveis de retenção por período superior ao necessário para o cumprimento das suas obrigações nos termos do(s) contrato(s), ou conforme necessário ou permitido pela lei aplicável.</w:t>
      </w:r>
    </w:p>
    <w:p w14:paraId="03117EA0" w14:textId="77777777" w:rsidR="003F0863" w:rsidRDefault="003F0863">
      <w:pPr>
        <w:tabs>
          <w:tab w:val="left" w:pos="0"/>
        </w:tabs>
        <w:spacing w:after="0" w:line="240" w:lineRule="auto"/>
        <w:jc w:val="both"/>
        <w:rPr>
          <w:rFonts w:ascii="Times New Roman" w:eastAsia="SimSun" w:hAnsi="Times New Roman" w:cs="Times New Roman"/>
        </w:rPr>
      </w:pPr>
    </w:p>
    <w:p w14:paraId="513367E9"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4.A CESSIONÁRIA durante o tratamento de Dados Pessoais e em caso de compartilhamento entre CESSIONÁRIA e Coren-MT, compromete-se à: </w:t>
      </w:r>
    </w:p>
    <w:p w14:paraId="3C2640CB"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 Durante o tratamento dos Dados Pessoais, observar e cumprir todas as Leis aplicáveis no momento do tratamento, incluindo a LGPD. </w:t>
      </w:r>
    </w:p>
    <w:p w14:paraId="229092D9"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II. Atender, nos termos da LGPD, a toda e qualquer requisição feita pelos titulares de Dados Pessoais, com relação aos Dados Pessoais dos titulares tratados pela CESSIONÁRIA, incluindo, mas não se limitando a: acesso aos dados; correção de dados incompletos, inexatos ou desatualizados; anonimização, bloqueio ou eliminação de dados desnecessários, excessivos ou tratados em desconformidade com o disposto na LGPD; portabilidade dos Dados a outro fornecedor de serviço ou produto, mediante requisição expressa do titular e seguindo regulamentação da Autoridade Nacional de Proteção de Dados (ANPD); eliminação dos dados pessoais tratados com o consentimento do titular exceto nas hipóteses em que a conservação é autorizada conforme previsto na LGPD. </w:t>
      </w:r>
    </w:p>
    <w:p w14:paraId="1F5E6647" w14:textId="71AEF25E"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III. Fornecer, mediante solicitação do Coren-MT, informações completas sobre suas práticas e </w:t>
      </w:r>
      <w:r w:rsidR="00F265EC">
        <w:rPr>
          <w:rFonts w:ascii="Times New Roman" w:eastAsia="SimSun" w:hAnsi="Times New Roman" w:cs="Times New Roman"/>
        </w:rPr>
        <w:t>Politica</w:t>
      </w:r>
      <w:r>
        <w:rPr>
          <w:rFonts w:ascii="Times New Roman" w:eastAsia="SimSun" w:hAnsi="Times New Roman" w:cs="Times New Roman"/>
        </w:rPr>
        <w:t xml:space="preserve"> de Tratamento de Dados Pessoais. </w:t>
      </w:r>
    </w:p>
    <w:p w14:paraId="0386644C"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IV. Permitir que o Coren-MT, ou representante devidamente indicado, tenha, mediante solicitação, acesso integral e irrestrito ao ambiente tecnológico da CESSIONÁRIA utilizado em conexão com o tratamento de Dados Pessoais na forma deste contrato, incluindo, mas não se limitando a, qualquer sistema, computador, servidor, máquina virtual, hardware, software ou outro meio ou ferramenta utilizado no tratamento dos Dados Pessoais nas relações contratuais para com o Coren-MT, desde que isso não interfira em qualquer direito ou obrigação de confidencialidade ou segredo industrial da CESSIONÁRIA. </w:t>
      </w:r>
    </w:p>
    <w:p w14:paraId="55C27B6B"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V. Informar ao Coren-MT, em </w:t>
      </w:r>
      <w:r>
        <w:rPr>
          <w:rFonts w:ascii="Times New Roman" w:eastAsia="SimSun" w:hAnsi="Times New Roman" w:cs="Times New Roman"/>
          <w:b/>
          <w:bCs/>
        </w:rPr>
        <w:t>até 3 (três) dias úteis do recebimento</w:t>
      </w:r>
      <w:r>
        <w:rPr>
          <w:rFonts w:ascii="Times New Roman" w:eastAsia="SimSun" w:hAnsi="Times New Roman" w:cs="Times New Roman"/>
        </w:rPr>
        <w:t xml:space="preserve">, se e quando um titular dos Dados Pessoais solicitar pedido de acesso, retificação ou exclusão, ou qualquer outra requisição relacionada aos seus direitos que afete Dados Pessoais tratados pelo Coren-MT quanto as relações contratuais para com o Coren-MT. </w:t>
      </w:r>
    </w:p>
    <w:p w14:paraId="2105A079"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VI. Não fornecer Dados Pessoais para terceiros, exceto para operadores que realizarão o tratamento em nome de uma das Partes, ou quando permitido pela Lei aplicável.</w:t>
      </w:r>
    </w:p>
    <w:p w14:paraId="6FEA0B4F" w14:textId="77777777" w:rsidR="003F0863" w:rsidRDefault="003F0863">
      <w:pPr>
        <w:tabs>
          <w:tab w:val="left" w:pos="0"/>
        </w:tabs>
        <w:spacing w:after="0" w:line="240" w:lineRule="auto"/>
        <w:jc w:val="both"/>
        <w:rPr>
          <w:rFonts w:ascii="Times New Roman" w:eastAsia="SimSun" w:hAnsi="Times New Roman" w:cs="Times New Roman"/>
        </w:rPr>
      </w:pPr>
    </w:p>
    <w:p w14:paraId="00C0CF3D"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5. O acesso referido no item “IV” da Cláusula 1.4 acima, terá a finalidade de avaliar o cumprimento das obrigações previstas neste documento e a adequação da </w:t>
      </w:r>
      <w:r>
        <w:rPr>
          <w:rFonts w:ascii="Times New Roman" w:eastAsia="SimSun" w:hAnsi="Times New Roman" w:cs="Times New Roman"/>
        </w:rPr>
        <w:lastRenderedPageBreak/>
        <w:t>CESSIONÁRIA ao disposto na Lei aplicável no momento do Tratamento, ficando certo de que a CESSIONÁRIA deverá cooperar com o Coren-MT ou seu representante no fornecimento de acesso e informações suficientes para atingir tal finalidade, sob pena de arcar com as penalidades por descumprimento contratual estipuladas entre as partes.</w:t>
      </w:r>
    </w:p>
    <w:p w14:paraId="7FDAFC3F" w14:textId="77777777" w:rsidR="003F0863" w:rsidRDefault="003F0863">
      <w:pPr>
        <w:tabs>
          <w:tab w:val="left" w:pos="0"/>
        </w:tabs>
        <w:spacing w:after="0" w:line="240" w:lineRule="auto"/>
        <w:jc w:val="both"/>
        <w:rPr>
          <w:rFonts w:ascii="Times New Roman" w:eastAsia="SimSun" w:hAnsi="Times New Roman" w:cs="Times New Roman"/>
        </w:rPr>
      </w:pPr>
    </w:p>
    <w:p w14:paraId="0F0BF9B9" w14:textId="0FA04DFC"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6.Caso o CESSIONÁRIA tome ciência de qualquer ocorrência, concreta ou suspeita, de perda, mau uso, acesso, destruição, exclusão, comunicação, modificação ou outra forma de tratamento não autorizado dos Dados Pessoais, ou qualquer invasão em sua infraestrutura </w:t>
      </w:r>
      <w:r w:rsidR="00F265EC">
        <w:rPr>
          <w:rFonts w:ascii="Times New Roman" w:eastAsia="SimSun" w:hAnsi="Times New Roman" w:cs="Times New Roman"/>
        </w:rPr>
        <w:t>física</w:t>
      </w:r>
      <w:r>
        <w:rPr>
          <w:rFonts w:ascii="Times New Roman" w:eastAsia="SimSun" w:hAnsi="Times New Roman" w:cs="Times New Roman"/>
        </w:rPr>
        <w:t xml:space="preserve"> ou tecnológica que permita a realização de tais atos, a CESSIONÁRIA informará ao Coren-MT, por escrito em até 24 horas da ciência do fato, e adotará todas as medidas estabelecidas na Lei aplicável para cessar tal fato. </w:t>
      </w:r>
    </w:p>
    <w:p w14:paraId="5977DE62"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6.1. Tal comunicação deverá indicar, no mínimo a natureza da violação dos dados pessoais, incluindo, sempre que possível, as categorias, o número aproximado de titulares e os respectivos dados violados, a descrição das consequências da violação dos dados pessoais, tanto quanto razoavelmente possível, dadas as circunstâncias, e o plano de contingência tomado pela CESSIONÁRIA para tratar da violação dos dados pessoais e reparar suas consequências. </w:t>
      </w:r>
    </w:p>
    <w:p w14:paraId="669B4DEF"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6.2. A CESSIONÁRIA deverá enviar ao Coren-MT relatórios quinzenais demonstrando o efetivo cumprimento do plano de contingência apresentado. </w:t>
      </w:r>
    </w:p>
    <w:p w14:paraId="6F09BF16" w14:textId="77777777" w:rsidR="003F0863" w:rsidRDefault="003F0863">
      <w:pPr>
        <w:tabs>
          <w:tab w:val="left" w:pos="0"/>
        </w:tabs>
        <w:spacing w:after="0" w:line="240" w:lineRule="auto"/>
        <w:jc w:val="both"/>
        <w:rPr>
          <w:rFonts w:ascii="Times New Roman" w:eastAsia="SimSun" w:hAnsi="Times New Roman" w:cs="Times New Roman"/>
        </w:rPr>
      </w:pPr>
    </w:p>
    <w:p w14:paraId="63F49318"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7.A CESSIONÁRIA se obriga a indenizar, defender e manter imune o Coren-MT, seus conselheiros regionais, diretores, empregados públicos, controladores, Conselhos Regionais de Enfermagem, bem como sucessores e cessionários de cada um deles (“Partes Indenizáveis”) contra quaisquer perdas e danos, prejuízos, custos, honorários advocacios (e de outros especialistas, incluindo peritos), depósitos judiciais, penalidades e multas, inclusive no contexto de eventuais reclamações, demandas e processos administrativos, judiciais ou arbitrais contra Partes Indenizáveis movido pelos titulares de Dados Pessoais, pelas Autoridade Governamental, ou por quaisquer terceiros (“Perdas”) que resultarem, direta ou indiretamente, de: </w:t>
      </w:r>
    </w:p>
    <w:p w14:paraId="38BBF355" w14:textId="77777777" w:rsidR="003F0863" w:rsidRDefault="000F1013">
      <w:pPr>
        <w:numPr>
          <w:ilvl w:val="0"/>
          <w:numId w:val="1"/>
        </w:num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qualquer falsidade, omissão, erro, incompletude, violação ou inexatidão nas declarações e garantias prestadas pela CESSIONÁRIA neste documento com relação ao tratamento de Dados Pessoais; </w:t>
      </w:r>
    </w:p>
    <w:p w14:paraId="1D72E823" w14:textId="77777777" w:rsidR="003F0863" w:rsidRDefault="000F1013">
      <w:pPr>
        <w:numPr>
          <w:ilvl w:val="0"/>
          <w:numId w:val="1"/>
        </w:num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inadimplemento de qualquer obrigação com relação ao tratamento de Dados Pessoais prevista neste documento ou estipulado em separado pelas partes, e/ou II. qualquer ação ou omissão dolosa, culposa ou de má-fé da CESSIONÁRIA que descumpra a Lei aplicável à proteção dos Dados Pessoais. </w:t>
      </w:r>
    </w:p>
    <w:p w14:paraId="5C403B8A" w14:textId="77777777" w:rsidR="003F0863" w:rsidRDefault="000F1013">
      <w:pPr>
        <w:numPr>
          <w:ilvl w:val="1"/>
          <w:numId w:val="2"/>
        </w:num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O direito de indenização pelas Partes Indenizáveis previsto acima em nada estará limitado em razão de: </w:t>
      </w:r>
    </w:p>
    <w:p w14:paraId="2738F926" w14:textId="77777777" w:rsidR="003F0863" w:rsidRDefault="000F1013">
      <w:pPr>
        <w:numPr>
          <w:ilvl w:val="0"/>
          <w:numId w:val="3"/>
        </w:num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qualquer declaração contida neste documento, Contrato e/ou em seus anexos; e </w:t>
      </w:r>
    </w:p>
    <w:p w14:paraId="4FBADC61" w14:textId="77777777" w:rsidR="003F0863" w:rsidRDefault="000F1013">
      <w:pPr>
        <w:numPr>
          <w:ilvl w:val="0"/>
          <w:numId w:val="3"/>
        </w:num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da realização de fiscalização ou auditoria, em especial os direitos previstos na Cláusula 1.4 ou no Contrato. </w:t>
      </w:r>
    </w:p>
    <w:p w14:paraId="4EA54A35" w14:textId="77777777" w:rsidR="003F0863" w:rsidRDefault="003F0863">
      <w:pPr>
        <w:tabs>
          <w:tab w:val="left" w:pos="0"/>
        </w:tabs>
        <w:spacing w:after="0" w:line="240" w:lineRule="auto"/>
        <w:jc w:val="both"/>
        <w:rPr>
          <w:rFonts w:ascii="Times New Roman" w:eastAsia="SimSun" w:hAnsi="Times New Roman" w:cs="Times New Roman"/>
        </w:rPr>
      </w:pPr>
    </w:p>
    <w:p w14:paraId="361CAC58"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8.A CESSIONÁRIA declara-se ciente, habilitado e preparado a atender, de imediato, aos termos e condições previstas neste instrumento.</w:t>
      </w:r>
    </w:p>
    <w:p w14:paraId="050C84B0"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 </w:t>
      </w:r>
    </w:p>
    <w:p w14:paraId="4C4B09CF"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9.Qualquer violação das obrigações, declarações e garantias estipuladas neste documento será considerada uma violação grave ao contrato, de sorte que o Coren-MT poderá, a depender da gravidade e a seu exclusivo critério: </w:t>
      </w:r>
    </w:p>
    <w:p w14:paraId="75C43B0A" w14:textId="77777777" w:rsidR="003F0863" w:rsidRDefault="000F1013">
      <w:pPr>
        <w:numPr>
          <w:ilvl w:val="0"/>
          <w:numId w:val="4"/>
        </w:num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emir orientações ou aviso de infração e requerer planos de ação; </w:t>
      </w:r>
    </w:p>
    <w:p w14:paraId="0419DD9B" w14:textId="070F85EF" w:rsidR="003F0863" w:rsidRDefault="000F1013">
      <w:pPr>
        <w:numPr>
          <w:ilvl w:val="0"/>
          <w:numId w:val="4"/>
        </w:num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lastRenderedPageBreak/>
        <w:t>suspender/paralisar/interditar a</w:t>
      </w:r>
      <w:r w:rsidR="00F265EC">
        <w:rPr>
          <w:rFonts w:ascii="Times New Roman" w:eastAsia="SimSun" w:hAnsi="Times New Roman" w:cs="Times New Roman"/>
        </w:rPr>
        <w:t>ti</w:t>
      </w:r>
      <w:r>
        <w:rPr>
          <w:rFonts w:ascii="Times New Roman" w:eastAsia="SimSun" w:hAnsi="Times New Roman" w:cs="Times New Roman"/>
        </w:rPr>
        <w:t>vidades com justa causa até sa</w:t>
      </w:r>
      <w:r w:rsidR="00F265EC">
        <w:rPr>
          <w:rFonts w:ascii="Times New Roman" w:eastAsia="SimSun" w:hAnsi="Times New Roman" w:cs="Times New Roman"/>
        </w:rPr>
        <w:t>ti</w:t>
      </w:r>
      <w:r>
        <w:rPr>
          <w:rFonts w:ascii="Times New Roman" w:eastAsia="SimSun" w:hAnsi="Times New Roman" w:cs="Times New Roman"/>
        </w:rPr>
        <w:t>sfatória regularização, inclusive, nesta hipótese, com retenção de pagamentos e independentemente do cumprimento do cronograma das a</w:t>
      </w:r>
      <w:r w:rsidR="00F265EC">
        <w:rPr>
          <w:rFonts w:ascii="Times New Roman" w:eastAsia="SimSun" w:hAnsi="Times New Roman" w:cs="Times New Roman"/>
        </w:rPr>
        <w:t>ti</w:t>
      </w:r>
      <w:r>
        <w:rPr>
          <w:rFonts w:ascii="Times New Roman" w:eastAsia="SimSun" w:hAnsi="Times New Roman" w:cs="Times New Roman"/>
        </w:rPr>
        <w:t xml:space="preserve">vidades em execução; </w:t>
      </w:r>
    </w:p>
    <w:p w14:paraId="6F57373B" w14:textId="77777777" w:rsidR="003F0863" w:rsidRDefault="000F1013">
      <w:pPr>
        <w:numPr>
          <w:ilvl w:val="0"/>
          <w:numId w:val="4"/>
        </w:num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 xml:space="preserve">ou rescindir eventuais Contratos de forma motivada, em todos os casos sem prejuízo das penalidades contratuais e eventuais perdas e danos. </w:t>
      </w:r>
    </w:p>
    <w:p w14:paraId="7FEECDE9" w14:textId="77777777" w:rsidR="003F0863" w:rsidRDefault="003F0863">
      <w:pPr>
        <w:tabs>
          <w:tab w:val="left" w:pos="0"/>
        </w:tabs>
        <w:spacing w:after="0" w:line="240" w:lineRule="auto"/>
        <w:jc w:val="both"/>
        <w:rPr>
          <w:rFonts w:ascii="Times New Roman" w:eastAsia="SimSun" w:hAnsi="Times New Roman" w:cs="Times New Roman"/>
        </w:rPr>
      </w:pPr>
    </w:p>
    <w:p w14:paraId="075E710A" w14:textId="77777777" w:rsidR="003F0863" w:rsidRDefault="000F1013">
      <w:pPr>
        <w:tabs>
          <w:tab w:val="left" w:pos="0"/>
        </w:tabs>
        <w:spacing w:after="0" w:line="240" w:lineRule="auto"/>
        <w:jc w:val="both"/>
        <w:rPr>
          <w:rFonts w:ascii="Times New Roman" w:eastAsia="SimSun" w:hAnsi="Times New Roman" w:cs="Times New Roman"/>
        </w:rPr>
      </w:pPr>
      <w:r>
        <w:rPr>
          <w:rFonts w:ascii="Times New Roman" w:eastAsia="SimSun" w:hAnsi="Times New Roman" w:cs="Times New Roman"/>
        </w:rPr>
        <w:t>10. Quaisquer questões, dúvidas, condições de tratamento, incidentes, relacionadas a Dados Pessoais decorrentes da(s) relação(ões) contratual(is) entre as Partes deverão ser prontamente comunicadas entre as partes por seus Encarregados dos Dados, ou Data Protection Officer (DPO).</w:t>
      </w:r>
    </w:p>
    <w:p w14:paraId="4D2336D1" w14:textId="77777777" w:rsidR="003F0863" w:rsidRDefault="003F0863">
      <w:pPr>
        <w:tabs>
          <w:tab w:val="left" w:pos="0"/>
        </w:tabs>
        <w:spacing w:after="0" w:line="240" w:lineRule="auto"/>
        <w:jc w:val="both"/>
        <w:rPr>
          <w:rFonts w:ascii="SimSun" w:eastAsia="SimSun" w:hAnsi="SimSun" w:cs="SimSun"/>
        </w:rPr>
      </w:pPr>
    </w:p>
    <w:p w14:paraId="5AFAD3E1" w14:textId="77777777" w:rsidR="003F0863" w:rsidRDefault="003F0863">
      <w:pPr>
        <w:tabs>
          <w:tab w:val="left" w:pos="0"/>
        </w:tabs>
        <w:spacing w:after="0" w:line="240" w:lineRule="auto"/>
        <w:jc w:val="both"/>
        <w:rPr>
          <w:rFonts w:ascii="SimSun" w:eastAsia="SimSun" w:hAnsi="SimSun" w:cs="SimSun"/>
        </w:rPr>
      </w:pPr>
    </w:p>
    <w:p w14:paraId="639F446A" w14:textId="77777777" w:rsidR="003F0863" w:rsidRDefault="003F0863">
      <w:pPr>
        <w:tabs>
          <w:tab w:val="left" w:pos="0"/>
        </w:tabs>
        <w:spacing w:after="0" w:line="240" w:lineRule="auto"/>
        <w:jc w:val="center"/>
        <w:rPr>
          <w:rFonts w:ascii="Times New Roman" w:eastAsia="SimSun" w:hAnsi="Times New Roman" w:cs="Times New Roman"/>
        </w:rPr>
      </w:pPr>
    </w:p>
    <w:p w14:paraId="70108300" w14:textId="77777777" w:rsidR="003F0863" w:rsidRDefault="003F0863">
      <w:pPr>
        <w:tabs>
          <w:tab w:val="left" w:pos="0"/>
        </w:tabs>
        <w:spacing w:after="0" w:line="240" w:lineRule="auto"/>
        <w:jc w:val="center"/>
        <w:rPr>
          <w:rFonts w:ascii="Times New Roman" w:eastAsia="SimSun" w:hAnsi="Times New Roman" w:cs="Times New Roman"/>
        </w:rPr>
      </w:pPr>
    </w:p>
    <w:p w14:paraId="447E97CD" w14:textId="77777777" w:rsidR="003F0863" w:rsidRDefault="000F1013">
      <w:pPr>
        <w:tabs>
          <w:tab w:val="left" w:pos="0"/>
        </w:tabs>
        <w:spacing w:after="0" w:line="240" w:lineRule="auto"/>
        <w:jc w:val="center"/>
        <w:rPr>
          <w:rFonts w:ascii="Times New Roman" w:eastAsia="SimSun" w:hAnsi="Times New Roman" w:cs="Times New Roman"/>
        </w:rPr>
      </w:pPr>
      <w:r>
        <w:rPr>
          <w:rFonts w:ascii="Times New Roman" w:eastAsia="SimSun" w:hAnsi="Times New Roman" w:cs="Times New Roman"/>
        </w:rPr>
        <w:t>________, _____ de ________________ de 2025.</w:t>
      </w:r>
    </w:p>
    <w:p w14:paraId="4792769A" w14:textId="77777777" w:rsidR="003F0863" w:rsidRDefault="003F0863">
      <w:pPr>
        <w:tabs>
          <w:tab w:val="left" w:pos="0"/>
        </w:tabs>
        <w:spacing w:after="0" w:line="240" w:lineRule="auto"/>
        <w:jc w:val="center"/>
        <w:rPr>
          <w:rFonts w:ascii="Times New Roman" w:eastAsia="SimSun" w:hAnsi="Times New Roman" w:cs="Times New Roman"/>
        </w:rPr>
      </w:pPr>
    </w:p>
    <w:p w14:paraId="58DCD7B2" w14:textId="77777777" w:rsidR="003F0863" w:rsidRDefault="003F0863">
      <w:pPr>
        <w:tabs>
          <w:tab w:val="left" w:pos="0"/>
        </w:tabs>
        <w:spacing w:after="0" w:line="240" w:lineRule="auto"/>
        <w:jc w:val="center"/>
        <w:rPr>
          <w:rFonts w:ascii="Times New Roman" w:eastAsia="SimSun" w:hAnsi="Times New Roman" w:cs="Times New Roman"/>
        </w:rPr>
      </w:pPr>
    </w:p>
    <w:p w14:paraId="2B4BBB21" w14:textId="77777777" w:rsidR="003F0863" w:rsidRDefault="003F0863">
      <w:pPr>
        <w:tabs>
          <w:tab w:val="left" w:pos="0"/>
        </w:tabs>
        <w:spacing w:after="0" w:line="240" w:lineRule="auto"/>
        <w:jc w:val="center"/>
        <w:rPr>
          <w:rFonts w:ascii="Times New Roman" w:eastAsia="SimSun" w:hAnsi="Times New Roman" w:cs="Times New Roman"/>
        </w:rPr>
      </w:pPr>
    </w:p>
    <w:p w14:paraId="1356B74F" w14:textId="77777777" w:rsidR="003F0863" w:rsidRDefault="000F1013">
      <w:pPr>
        <w:tabs>
          <w:tab w:val="left" w:pos="0"/>
        </w:tabs>
        <w:spacing w:after="0" w:line="240" w:lineRule="auto"/>
        <w:jc w:val="center"/>
        <w:rPr>
          <w:rFonts w:ascii="Times New Roman" w:eastAsia="SimSun" w:hAnsi="Times New Roman" w:cs="Times New Roman"/>
        </w:rPr>
      </w:pPr>
      <w:r>
        <w:rPr>
          <w:rFonts w:ascii="Times New Roman" w:eastAsia="SimSun" w:hAnsi="Times New Roman" w:cs="Times New Roman"/>
        </w:rPr>
        <w:t>Nome completo __________________________________</w:t>
      </w:r>
    </w:p>
    <w:p w14:paraId="00C30EC5" w14:textId="77777777" w:rsidR="003F0863" w:rsidRDefault="000F1013">
      <w:pPr>
        <w:tabs>
          <w:tab w:val="left" w:pos="0"/>
        </w:tabs>
        <w:spacing w:after="0" w:line="240" w:lineRule="auto"/>
        <w:jc w:val="center"/>
        <w:rPr>
          <w:rFonts w:ascii="Times New Roman" w:eastAsia="SimSun" w:hAnsi="Times New Roman" w:cs="Times New Roman"/>
        </w:rPr>
      </w:pPr>
      <w:r>
        <w:rPr>
          <w:rFonts w:ascii="Times New Roman" w:eastAsia="SimSun" w:hAnsi="Times New Roman" w:cs="Times New Roman"/>
        </w:rPr>
        <w:t>Assinatura ________________________________</w:t>
      </w:r>
    </w:p>
    <w:p w14:paraId="561A5077" w14:textId="77777777" w:rsidR="003F0863" w:rsidRDefault="003F0863">
      <w:pPr>
        <w:tabs>
          <w:tab w:val="left" w:pos="0"/>
        </w:tabs>
        <w:spacing w:after="0" w:line="240" w:lineRule="auto"/>
        <w:jc w:val="both"/>
        <w:rPr>
          <w:rFonts w:ascii="Times New Roman" w:eastAsia="SimSun" w:hAnsi="Times New Roman" w:cs="Times New Roman"/>
        </w:rPr>
      </w:pPr>
    </w:p>
    <w:p w14:paraId="4A8DC836" w14:textId="77777777" w:rsidR="003F0863" w:rsidRDefault="003F0863">
      <w:pPr>
        <w:tabs>
          <w:tab w:val="left" w:pos="0"/>
        </w:tabs>
        <w:spacing w:after="0" w:line="240" w:lineRule="auto"/>
        <w:ind w:left="315"/>
        <w:jc w:val="both"/>
        <w:rPr>
          <w:rFonts w:ascii="Times New Roman" w:eastAsia="SimSun" w:hAnsi="Times New Roman" w:cs="Times New Roman"/>
        </w:rPr>
      </w:pPr>
    </w:p>
    <w:sectPr w:rsidR="003F0863">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B4A6D" w14:textId="77777777" w:rsidR="003F0863" w:rsidRDefault="000F1013">
      <w:pPr>
        <w:spacing w:line="240" w:lineRule="auto"/>
      </w:pPr>
      <w:r>
        <w:separator/>
      </w:r>
    </w:p>
  </w:endnote>
  <w:endnote w:type="continuationSeparator" w:id="0">
    <w:p w14:paraId="04EDD2B0" w14:textId="77777777" w:rsidR="003F0863" w:rsidRDefault="000F10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BB2DE" w14:textId="77777777" w:rsidR="000F1013" w:rsidRDefault="000F101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CA826" w14:textId="77777777" w:rsidR="000F1013" w:rsidRDefault="000F1013">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E7F5F" w14:textId="77777777" w:rsidR="000F1013" w:rsidRDefault="000F101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41EE1" w14:textId="77777777" w:rsidR="003F0863" w:rsidRDefault="000F1013">
      <w:pPr>
        <w:spacing w:after="0"/>
      </w:pPr>
      <w:r>
        <w:separator/>
      </w:r>
    </w:p>
  </w:footnote>
  <w:footnote w:type="continuationSeparator" w:id="0">
    <w:p w14:paraId="42701C82" w14:textId="77777777" w:rsidR="003F0863" w:rsidRDefault="000F101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D1FED" w14:textId="77777777" w:rsidR="000F1013" w:rsidRDefault="000F101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D05D4" w14:textId="77777777" w:rsidR="000F1013" w:rsidRDefault="000F1013">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62251" w14:textId="77777777" w:rsidR="000F1013" w:rsidRDefault="000F101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AB96A6"/>
    <w:multiLevelType w:val="singleLevel"/>
    <w:tmpl w:val="88AB96A6"/>
    <w:lvl w:ilvl="0">
      <w:start w:val="1"/>
      <w:numFmt w:val="upperRoman"/>
      <w:suff w:val="space"/>
      <w:lvlText w:val="%1."/>
      <w:lvlJc w:val="left"/>
    </w:lvl>
  </w:abstractNum>
  <w:abstractNum w:abstractNumId="1" w15:restartNumberingAfterBreak="0">
    <w:nsid w:val="9EF3A145"/>
    <w:multiLevelType w:val="singleLevel"/>
    <w:tmpl w:val="9EF3A145"/>
    <w:lvl w:ilvl="0">
      <w:start w:val="1"/>
      <w:numFmt w:val="upperRoman"/>
      <w:suff w:val="space"/>
      <w:lvlText w:val="%1."/>
      <w:lvlJc w:val="left"/>
    </w:lvl>
  </w:abstractNum>
  <w:abstractNum w:abstractNumId="2" w15:restartNumberingAfterBreak="0">
    <w:nsid w:val="E26989FB"/>
    <w:multiLevelType w:val="multilevel"/>
    <w:tmpl w:val="E26989FB"/>
    <w:lvl w:ilvl="0">
      <w:start w:val="7"/>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15:restartNumberingAfterBreak="0">
    <w:nsid w:val="3F8ACCEC"/>
    <w:multiLevelType w:val="singleLevel"/>
    <w:tmpl w:val="3F8ACCEC"/>
    <w:lvl w:ilvl="0">
      <w:start w:val="1"/>
      <w:numFmt w:val="upperRoman"/>
      <w:suff w:val="space"/>
      <w:lvlText w:val="%1."/>
      <w:lvlJc w:val="left"/>
    </w:lvl>
  </w:abstractNum>
  <w:num w:numId="1" w16cid:durableId="750657410">
    <w:abstractNumId w:val="3"/>
  </w:num>
  <w:num w:numId="2" w16cid:durableId="2042243723">
    <w:abstractNumId w:val="2"/>
  </w:num>
  <w:num w:numId="3" w16cid:durableId="1932083771">
    <w:abstractNumId w:val="0"/>
  </w:num>
  <w:num w:numId="4" w16cid:durableId="15661362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71"/>
    <w:rsid w:val="000152C1"/>
    <w:rsid w:val="00016619"/>
    <w:rsid w:val="00030FE6"/>
    <w:rsid w:val="00052345"/>
    <w:rsid w:val="00052F14"/>
    <w:rsid w:val="000772BF"/>
    <w:rsid w:val="000E51D8"/>
    <w:rsid w:val="000E64EE"/>
    <w:rsid w:val="000F1013"/>
    <w:rsid w:val="000F5A56"/>
    <w:rsid w:val="001A0106"/>
    <w:rsid w:val="001C0CC9"/>
    <w:rsid w:val="001E3792"/>
    <w:rsid w:val="001E7EBF"/>
    <w:rsid w:val="0029685E"/>
    <w:rsid w:val="002E3EE2"/>
    <w:rsid w:val="003121B3"/>
    <w:rsid w:val="003245B5"/>
    <w:rsid w:val="003A0F4F"/>
    <w:rsid w:val="003A4A81"/>
    <w:rsid w:val="003B3F85"/>
    <w:rsid w:val="003D461F"/>
    <w:rsid w:val="003E08D3"/>
    <w:rsid w:val="003F0863"/>
    <w:rsid w:val="00411637"/>
    <w:rsid w:val="00436045"/>
    <w:rsid w:val="0044710A"/>
    <w:rsid w:val="00466CA6"/>
    <w:rsid w:val="004762BD"/>
    <w:rsid w:val="00476DD3"/>
    <w:rsid w:val="004A0543"/>
    <w:rsid w:val="004A2C5D"/>
    <w:rsid w:val="004A62AC"/>
    <w:rsid w:val="004A6710"/>
    <w:rsid w:val="004E3771"/>
    <w:rsid w:val="004F237A"/>
    <w:rsid w:val="0053524F"/>
    <w:rsid w:val="00572EBB"/>
    <w:rsid w:val="00573499"/>
    <w:rsid w:val="00591B01"/>
    <w:rsid w:val="00593527"/>
    <w:rsid w:val="005947FA"/>
    <w:rsid w:val="005B70C7"/>
    <w:rsid w:val="005C2921"/>
    <w:rsid w:val="005D7B8F"/>
    <w:rsid w:val="005E4128"/>
    <w:rsid w:val="0062787D"/>
    <w:rsid w:val="00640766"/>
    <w:rsid w:val="0064760D"/>
    <w:rsid w:val="0068190B"/>
    <w:rsid w:val="006A7288"/>
    <w:rsid w:val="006A7FD5"/>
    <w:rsid w:val="006C0B75"/>
    <w:rsid w:val="006C58AE"/>
    <w:rsid w:val="006F20E6"/>
    <w:rsid w:val="00705535"/>
    <w:rsid w:val="00721067"/>
    <w:rsid w:val="00792CA0"/>
    <w:rsid w:val="0081337A"/>
    <w:rsid w:val="008338A9"/>
    <w:rsid w:val="0084732B"/>
    <w:rsid w:val="008716E7"/>
    <w:rsid w:val="00873ED8"/>
    <w:rsid w:val="00875AC3"/>
    <w:rsid w:val="008B2934"/>
    <w:rsid w:val="008D07A2"/>
    <w:rsid w:val="008E6025"/>
    <w:rsid w:val="008F099B"/>
    <w:rsid w:val="0092452A"/>
    <w:rsid w:val="00945DB7"/>
    <w:rsid w:val="009E3FDE"/>
    <w:rsid w:val="00A11772"/>
    <w:rsid w:val="00A32F08"/>
    <w:rsid w:val="00A97B5B"/>
    <w:rsid w:val="00AA2501"/>
    <w:rsid w:val="00AD2B84"/>
    <w:rsid w:val="00B009F9"/>
    <w:rsid w:val="00B05492"/>
    <w:rsid w:val="00B654DE"/>
    <w:rsid w:val="00BB0FA1"/>
    <w:rsid w:val="00BB1A42"/>
    <w:rsid w:val="00BD3D31"/>
    <w:rsid w:val="00BE637D"/>
    <w:rsid w:val="00BF2729"/>
    <w:rsid w:val="00C70F71"/>
    <w:rsid w:val="00C7236D"/>
    <w:rsid w:val="00C825D8"/>
    <w:rsid w:val="00CA280E"/>
    <w:rsid w:val="00CD2588"/>
    <w:rsid w:val="00CD6DB4"/>
    <w:rsid w:val="00CE60A6"/>
    <w:rsid w:val="00CF44E6"/>
    <w:rsid w:val="00D002EE"/>
    <w:rsid w:val="00D02A4D"/>
    <w:rsid w:val="00D82DDD"/>
    <w:rsid w:val="00DB7A9A"/>
    <w:rsid w:val="00DD5582"/>
    <w:rsid w:val="00E60B24"/>
    <w:rsid w:val="00EC6F8E"/>
    <w:rsid w:val="00EF2253"/>
    <w:rsid w:val="00EF22FD"/>
    <w:rsid w:val="00EF5928"/>
    <w:rsid w:val="00EF5A8F"/>
    <w:rsid w:val="00F11748"/>
    <w:rsid w:val="00F265EC"/>
    <w:rsid w:val="00F60782"/>
    <w:rsid w:val="00F8528D"/>
    <w:rsid w:val="00F90D94"/>
    <w:rsid w:val="00F94DF1"/>
    <w:rsid w:val="00FB14B1"/>
    <w:rsid w:val="00FB4E90"/>
    <w:rsid w:val="00FB58A1"/>
    <w:rsid w:val="00FC2833"/>
    <w:rsid w:val="0C400995"/>
    <w:rsid w:val="0DA00BB1"/>
    <w:rsid w:val="119A02BD"/>
    <w:rsid w:val="12E96484"/>
    <w:rsid w:val="15E0356F"/>
    <w:rsid w:val="18087FBD"/>
    <w:rsid w:val="1F562C42"/>
    <w:rsid w:val="255D4156"/>
    <w:rsid w:val="28584243"/>
    <w:rsid w:val="2941403E"/>
    <w:rsid w:val="2A5E14FE"/>
    <w:rsid w:val="2B67699C"/>
    <w:rsid w:val="2B691574"/>
    <w:rsid w:val="2C2C0C67"/>
    <w:rsid w:val="37F32A02"/>
    <w:rsid w:val="3FC76631"/>
    <w:rsid w:val="518536BB"/>
    <w:rsid w:val="555D4169"/>
    <w:rsid w:val="5C0167E1"/>
    <w:rsid w:val="5CB81145"/>
    <w:rsid w:val="5D53739E"/>
    <w:rsid w:val="60341154"/>
    <w:rsid w:val="64EB1070"/>
    <w:rsid w:val="6A15592A"/>
    <w:rsid w:val="6B9A5597"/>
    <w:rsid w:val="6C204741"/>
    <w:rsid w:val="6D014534"/>
    <w:rsid w:val="72CB35F1"/>
    <w:rsid w:val="73C72163"/>
    <w:rsid w:val="7B09770D"/>
    <w:rsid w:val="7E367E47"/>
    <w:rsid w:val="7E653AE9"/>
    <w:rsid w:val="7E666F94"/>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8C1C3D"/>
  <w15:docId w15:val="{33DBC2E9-AE4D-4A6D-832C-8D0A60472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rFonts w:asciiTheme="minorHAnsi" w:eastAsiaTheme="minorEastAsia" w:hAnsiTheme="minorHAnsi" w:cstheme="minorBidi"/>
      <w:kern w:val="2"/>
      <w:sz w:val="24"/>
      <w:szCs w:val="24"/>
      <w14:ligatures w14:val="standardContextual"/>
    </w:rPr>
  </w:style>
  <w:style w:type="paragraph" w:styleId="Ttulo1">
    <w:name w:val="heading 1"/>
    <w:basedOn w:val="Normal"/>
    <w:qFormat/>
    <w:pPr>
      <w:keepNext/>
      <w:tabs>
        <w:tab w:val="left" w:pos="438"/>
      </w:tabs>
      <w:spacing w:line="360" w:lineRule="auto"/>
      <w:jc w:val="both"/>
      <w:outlineLvl w:val="0"/>
    </w:pPr>
    <w:rPr>
      <w:rFonts w:eastAsia="Arial"/>
      <w:b/>
      <w:bCs/>
      <w:shd w:val="clear" w:color="auto" w:fill="FFFFFF"/>
    </w:rPr>
  </w:style>
  <w:style w:type="paragraph" w:styleId="Ttulo2">
    <w:name w:val="heading 2"/>
    <w:basedOn w:val="Normal"/>
    <w:next w:val="Normal"/>
    <w:link w:val="Ttulo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qFormat/>
    <w:rPr>
      <w:rFonts w:cs="Times New Roman"/>
      <w:b/>
      <w:bCs/>
    </w:rPr>
  </w:style>
  <w:style w:type="character" w:styleId="Hyperlink">
    <w:name w:val="Hyperlink"/>
    <w:uiPriority w:val="99"/>
    <w:qFormat/>
    <w:rPr>
      <w:rFonts w:cs="Times New Roman"/>
      <w:color w:val="0000FF"/>
      <w:u w:val="single"/>
    </w:rPr>
  </w:style>
  <w:style w:type="paragraph" w:styleId="NormalWeb">
    <w:name w:val="Normal (Web)"/>
    <w:basedOn w:val="Normal"/>
    <w:uiPriority w:val="99"/>
    <w:qFormat/>
    <w:pPr>
      <w:spacing w:before="100" w:beforeAutospacing="1" w:after="100" w:afterAutospacing="1"/>
    </w:pPr>
  </w:style>
  <w:style w:type="paragraph" w:styleId="Cabealho">
    <w:name w:val="header"/>
    <w:basedOn w:val="Normal"/>
    <w:link w:val="CabealhoChar"/>
    <w:uiPriority w:val="99"/>
    <w:unhideWhenUsed/>
    <w:qFormat/>
    <w:pPr>
      <w:tabs>
        <w:tab w:val="center" w:pos="4252"/>
        <w:tab w:val="right" w:pos="8504"/>
      </w:tabs>
      <w:spacing w:after="0" w:line="240" w:lineRule="auto"/>
    </w:pPr>
  </w:style>
  <w:style w:type="paragraph" w:styleId="Rodap">
    <w:name w:val="footer"/>
    <w:basedOn w:val="Normal"/>
    <w:link w:val="RodapChar"/>
    <w:uiPriority w:val="99"/>
    <w:unhideWhenUsed/>
    <w:qFormat/>
    <w:pPr>
      <w:tabs>
        <w:tab w:val="center" w:pos="4252"/>
        <w:tab w:val="right" w:pos="8504"/>
      </w:tabs>
      <w:spacing w:after="0" w:line="240" w:lineRule="auto"/>
    </w:pPr>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basedOn w:val="Fontepargpadro"/>
    <w:link w:val="Cabealho"/>
    <w:uiPriority w:val="99"/>
    <w:qFormat/>
  </w:style>
  <w:style w:type="character" w:customStyle="1" w:styleId="RodapChar">
    <w:name w:val="Rodapé Char"/>
    <w:basedOn w:val="Fontepargpadro"/>
    <w:link w:val="Rodap"/>
    <w:uiPriority w:val="99"/>
    <w:qFormat/>
  </w:style>
  <w:style w:type="paragraph" w:customStyle="1" w:styleId="Nivel2">
    <w:name w:val="Nivel 2"/>
    <w:basedOn w:val="Normal"/>
    <w:autoRedefine/>
    <w:qFormat/>
    <w:pPr>
      <w:spacing w:before="120" w:after="120" w:line="276" w:lineRule="auto"/>
      <w:jc w:val="both"/>
    </w:pPr>
    <w:rPr>
      <w:rFonts w:ascii="Arial" w:eastAsia="Arial" w:hAnsi="Arial" w:cs="Arial"/>
      <w:color w:val="000000"/>
      <w:sz w:val="20"/>
      <w:szCs w:val="20"/>
    </w:rPr>
  </w:style>
  <w:style w:type="paragraph" w:styleId="PargrafodaLista">
    <w:name w:val="List Paragraph"/>
    <w:basedOn w:val="Normal"/>
    <w:autoRedefine/>
    <w:uiPriority w:val="1"/>
    <w:qFormat/>
    <w:pPr>
      <w:tabs>
        <w:tab w:val="left" w:pos="1532"/>
      </w:tabs>
      <w:ind w:left="708" w:right="106"/>
      <w:jc w:val="both"/>
    </w:p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Ttulo2Char">
    <w:name w:val="Título 2 Char"/>
    <w:basedOn w:val="Fontepargpadro"/>
    <w:link w:val="Ttulo2"/>
    <w:uiPriority w:val="9"/>
    <w:semiHidden/>
    <w:qFormat/>
    <w:rPr>
      <w:rFonts w:asciiTheme="majorHAnsi" w:eastAsiaTheme="majorEastAsia" w:hAnsiTheme="majorHAnsi" w:cstheme="majorBidi"/>
      <w:color w:val="2F5496" w:themeColor="accent1" w:themeShade="BF"/>
      <w:kern w:val="2"/>
      <w:sz w:val="26"/>
      <w:szCs w:val="26"/>
      <w14:ligatures w14:val="standardContextual"/>
    </w:rPr>
  </w:style>
  <w:style w:type="character" w:customStyle="1" w:styleId="15">
    <w:name w:val="15"/>
    <w:qFormat/>
    <w:rPr>
      <w:rFonts w:ascii="Times New Roman" w:hAnsi="Times New Roman" w:cs="Times New Roman" w:hint="default"/>
      <w:i/>
      <w:iCs/>
    </w:rPr>
  </w:style>
  <w:style w:type="character" w:customStyle="1" w:styleId="MenoPendente2">
    <w:name w:val="Menção Pendente2"/>
    <w:basedOn w:val="Fontepargpadro"/>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1572</Words>
  <Characters>9298</Characters>
  <Application>Microsoft Office Word</Application>
  <DocSecurity>0</DocSecurity>
  <Lines>172</Lines>
  <Paragraphs>50</Paragraphs>
  <ScaleCrop>false</ScaleCrop>
  <Company/>
  <LinksUpToDate>false</LinksUpToDate>
  <CharactersWithSpaces>10820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felipe.oliveira</dc:creator>
  <cp:lastModifiedBy>Felipe Augusto Rodrigues</cp:lastModifiedBy>
  <cp:revision>10</cp:revision>
  <cp:lastPrinted>2025-08-18T11:45:00Z</cp:lastPrinted>
  <dcterms:created xsi:type="dcterms:W3CDTF">2025-08-12T17:51:00Z</dcterms:created>
  <dcterms:modified xsi:type="dcterms:W3CDTF">2025-09-15T20:45:00Z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1046-12.2.0.21546</vt:lpwstr>
  </property>
  <property fmtid="{D5CDD505-2E9C-101B-9397-08002B2CF9AE}" pid="3" name="ICV">
    <vt:lpwstr>99D1A471906E479FAFB2578245AF808D_13</vt:lpwstr>
  </property>
  <property fmtid="{D5CDD505-2E9C-101B-9397-08002B2CF9AE}" pid="4" name="GrammarlyDocumentId">
    <vt:lpwstr>6c9a7b3f-0742-477a-860e-53714caaaa51</vt:lpwstr>
  </property>
</Properties>
</file>